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791" w:rsidRPr="00EC2791" w:rsidRDefault="00EC2791" w:rsidP="00EC2791">
      <w:pPr>
        <w:shd w:val="clear" w:color="auto" w:fill="FFFFFF"/>
        <w:spacing w:after="4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bookmarkStart w:id="0" w:name="_GoBack"/>
      <w:bookmarkEnd w:id="0"/>
      <w:r w:rsidRPr="00EC2791">
        <w:rPr>
          <w:rFonts w:ascii="Arial" w:eastAsia="Times New Roman" w:hAnsi="Arial" w:cs="Arial"/>
          <w:color w:val="222222"/>
          <w:lang w:eastAsia="pt-BR"/>
        </w:rPr>
        <w:t>Nota de Esclarecimento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center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b/>
          <w:bCs/>
          <w:color w:val="222222"/>
          <w:lang w:eastAsia="pt-BR"/>
        </w:rPr>
        <w:t>Aos funcionários e Entidades associativas dos funcionários do BB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Caro (a) Colega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               As entidades sindicais divulgaram nota sobre projeto em andamento na Previ que coloca em risco conquistas de anos do funcionalismo do BB. O que ratifico como informações verídicas.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               O projeto é da diretora eleita, Cecília Garcez, e pretende alterar drasticamente toda a governança da Previ, o que pode colocar em risco conquistas, experiências exitosas e um modelo de governança que serve de exemplo há anos para entidades do país e do exterior.</w:t>
      </w:r>
    </w:p>
    <w:p w:rsidR="00EC2791" w:rsidRPr="00EC2791" w:rsidRDefault="00EC2791" w:rsidP="00EC2791">
      <w:pPr>
        <w:shd w:val="clear" w:color="auto" w:fill="FFFFFF"/>
        <w:spacing w:after="40" w:line="240" w:lineRule="auto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               A Previ cresceu ao longo dos últimos quinze anos sem percalço e sem qualquer acusação sobre sua gestão. Mesmo com seguidos escândalos de conhecimento público envolvendo outros fundos de pensão, políticos, partidos políticos e áreas de governos em mais de um momento.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Nesses anos a Previ foi o fundo de pensão que mais distribuiu benefícios, graças ao acerto de sua gestão e a fiscalização dos representantes dos participantes nas diversas instâncias de decisão, o que deve ser preservado. Mas, ao que parece, este não é um fato importante para a diretora que tomou posse recentemente.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O projeto que está em discussão pretende reduzir a representação dos eleitos na Previ; terceirizar a gestão dos investimentos, terceirizar a gestão administrativa, concentrar o poder decisório do lado da patrocinadora, além disso, demitir mais de 200 empregados da Previ. Gastar uma fábula de recursos dos participantes em favor de consultorias.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A intenção da diretora não se sustenta quando se faz comparação do nosso fundo de pensão com os pares espalhados mundo afora, a exemplo dos Estados Unidos, Inglaterra e Holanda, que tratam internamente a gestão dos ativos, isto porque é mais barato.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A intenção de terceirizar a título de redução de despesas não é correta, pois não se sustenta. O que acontece com esse tipo de decisão é redução de despesas na rubrica administrativa, contra grande aumento de pagamento de taxas para gestores terceirizados de recursos, só que neste caso, a despesas fica escondida do participante, pois comumente são apresentados os resultados líquidos dos investimentos, numa clara falta de transparência acerca do que foi gasto pela entidade.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O estranho nas intenções da diretora é propor, como fez, sem informar maiores detalhes antes da decisão, a contratação de uma consultoria para desenvolver projeto por empresa que também é prestadora de serviços terceirizados de gestão em fundos menores.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Pior, antes de qualquer discussão acerca da estratégia de ação, decidir trocar antigos prestadores de serviços de TI por nova empresa, coincidentemente, pertencente ao mesmo grupo que elabora o projeto que sugere a terceirização da gestão da Previ.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Com representante eleito, discuto minhas ações na Previ com as entidades dos funcionários e, dessa vez, não foi diferente. Estive com os sindicatos e associações discutindo o projeto e seus impactos. A nota das entidades não representa qualquer quebra de sigilo disso ou daquilo, pois os temas abordados são de interesse dos funcionários, do seu patrimônio e sobre a melhor forma de geri-lo.</w:t>
      </w:r>
    </w:p>
    <w:p w:rsidR="00EC2791" w:rsidRP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Tem sido assim ao longo de anos e dessa vez não será diferente, pois quando há perigo ao que conquistamos temos que nos juntar todos e defender o que conquistamos com luta. Diante disso, convido todas as entidades e associações e o funcionalismo a se manifestarem e cobrarem coerência de quem foi aos participantes  pedir votos dizendo que estariam na administração para defender nossos direitos.</w:t>
      </w:r>
    </w:p>
    <w:p w:rsidR="00EC2791" w:rsidRDefault="00EC2791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  <w:r w:rsidRPr="00EC2791">
        <w:rPr>
          <w:rFonts w:ascii="Arial" w:eastAsia="Times New Roman" w:hAnsi="Arial" w:cs="Arial"/>
          <w:color w:val="222222"/>
          <w:lang w:eastAsia="pt-BR"/>
        </w:rPr>
        <w:t> </w:t>
      </w:r>
    </w:p>
    <w:p w:rsidR="000F7363" w:rsidRDefault="000F7363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0F7363" w:rsidRPr="00EC2791" w:rsidRDefault="000F7363" w:rsidP="00EC2791">
      <w:pPr>
        <w:shd w:val="clear" w:color="auto" w:fill="FFFFFF"/>
        <w:spacing w:after="40" w:line="240" w:lineRule="auto"/>
        <w:ind w:firstLine="708"/>
        <w:jc w:val="both"/>
        <w:rPr>
          <w:rFonts w:ascii="Arial" w:eastAsia="Times New Roman" w:hAnsi="Arial" w:cs="Arial"/>
          <w:color w:val="222222"/>
          <w:lang w:eastAsia="pt-BR"/>
        </w:rPr>
      </w:pPr>
    </w:p>
    <w:p w:rsidR="00AD5021" w:rsidRPr="00EC2791" w:rsidRDefault="00EC2791" w:rsidP="000F7363">
      <w:pPr>
        <w:shd w:val="clear" w:color="auto" w:fill="FFFFFF"/>
        <w:spacing w:after="40" w:line="240" w:lineRule="auto"/>
        <w:ind w:firstLine="708"/>
        <w:jc w:val="right"/>
      </w:pPr>
      <w:r w:rsidRPr="00EC2791">
        <w:rPr>
          <w:rFonts w:ascii="Arial" w:eastAsia="Times New Roman" w:hAnsi="Arial" w:cs="Arial"/>
          <w:color w:val="222222"/>
          <w:lang w:eastAsia="pt-BR"/>
        </w:rPr>
        <w:t> </w:t>
      </w:r>
      <w:r w:rsidRPr="00EC2791">
        <w:rPr>
          <w:rFonts w:ascii="Arial" w:eastAsia="Times New Roman" w:hAnsi="Arial" w:cs="Arial"/>
          <w:b/>
          <w:bCs/>
          <w:color w:val="222222"/>
          <w:lang w:eastAsia="pt-BR"/>
        </w:rPr>
        <w:t>Marcel Barros –</w:t>
      </w:r>
      <w:r w:rsidRPr="00EC2791">
        <w:rPr>
          <w:rFonts w:ascii="Arial" w:eastAsia="Times New Roman" w:hAnsi="Arial" w:cs="Arial"/>
          <w:color w:val="222222"/>
          <w:lang w:eastAsia="pt-BR"/>
        </w:rPr>
        <w:t> Diretor de seguridade eleito</w:t>
      </w:r>
    </w:p>
    <w:sectPr w:rsidR="00AD5021" w:rsidRPr="00EC2791" w:rsidSect="000F73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791"/>
    <w:rsid w:val="000F7363"/>
    <w:rsid w:val="00773982"/>
    <w:rsid w:val="00AD5021"/>
    <w:rsid w:val="00E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C2791"/>
    <w:rPr>
      <w:b/>
      <w:bCs/>
    </w:rPr>
  </w:style>
  <w:style w:type="character" w:customStyle="1" w:styleId="apple-converted-space">
    <w:name w:val="apple-converted-space"/>
    <w:basedOn w:val="Fontepargpadro"/>
    <w:rsid w:val="00EC2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C2791"/>
    <w:rPr>
      <w:b/>
      <w:bCs/>
    </w:rPr>
  </w:style>
  <w:style w:type="character" w:customStyle="1" w:styleId="apple-converted-space">
    <w:name w:val="apple-converted-space"/>
    <w:basedOn w:val="Fontepargpadro"/>
    <w:rsid w:val="00EC2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prvd05</dc:creator>
  <cp:lastModifiedBy>ADRIANA PIZARRO C VICENTE</cp:lastModifiedBy>
  <cp:revision>2</cp:revision>
  <dcterms:created xsi:type="dcterms:W3CDTF">2015-05-19T15:29:00Z</dcterms:created>
  <dcterms:modified xsi:type="dcterms:W3CDTF">2015-05-19T15:29:00Z</dcterms:modified>
</cp:coreProperties>
</file>